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22" w:rsidRDefault="00C20222" w:rsidP="00C20222">
      <w:pPr>
        <w:jc w:val="center"/>
        <w:rPr>
          <w:rFonts w:cstheme="minorHAnsi"/>
          <w:sz w:val="44"/>
          <w:szCs w:val="44"/>
        </w:rPr>
      </w:pPr>
      <w:r>
        <w:rPr>
          <w:rFonts w:cstheme="minorHAnsi"/>
          <w:noProof/>
          <w:sz w:val="44"/>
          <w:szCs w:val="44"/>
        </w:rPr>
        <mc:AlternateContent>
          <mc:Choice Requires="wps">
            <w:drawing>
              <wp:anchor distT="0" distB="0" distL="114300" distR="114300" simplePos="0" relativeHeight="251658240" behindDoc="0" locked="0" layoutInCell="1" allowOverlap="1">
                <wp:simplePos x="0" y="0"/>
                <wp:positionH relativeFrom="column">
                  <wp:posOffset>3794760</wp:posOffset>
                </wp:positionH>
                <wp:positionV relativeFrom="paragraph">
                  <wp:posOffset>-470535</wp:posOffset>
                </wp:positionV>
                <wp:extent cx="2682240" cy="776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776605"/>
                        </a:xfrm>
                        <a:prstGeom prst="rect">
                          <a:avLst/>
                        </a:prstGeom>
                        <a:solidFill>
                          <a:srgbClr val="FFFFFF"/>
                        </a:solidFill>
                        <a:ln>
                          <a:noFill/>
                        </a:ln>
                        <a:extLst>
                          <a:ext uri="{91240B29-F687-4F45-9708-019B960494DF}">
                            <a14:hiddenLine xmlns:a14="http://schemas.microsoft.com/office/drawing/2010/main" w="53975" cmpd="thinThick">
                              <a:solidFill>
                                <a:srgbClr val="000000"/>
                              </a:solidFill>
                              <a:miter lim="800000"/>
                              <a:headEnd/>
                              <a:tailEnd/>
                            </a14:hiddenLine>
                          </a:ext>
                        </a:extLst>
                      </wps:spPr>
                      <wps:txbx>
                        <w:txbxContent>
                          <w:p w:rsidR="00C20222" w:rsidRPr="00EA533A" w:rsidRDefault="00C20222" w:rsidP="00C20222">
                            <w:pPr>
                              <w:rPr>
                                <w:rFonts w:ascii="Arial" w:hAnsi="Arial" w:cs="Arial"/>
                                <w:b/>
                                <w:sz w:val="32"/>
                                <w:szCs w:val="32"/>
                                <w:u w:val="single"/>
                              </w:rPr>
                            </w:pPr>
                            <w:r w:rsidRPr="00EA533A">
                              <w:rPr>
                                <w:rFonts w:ascii="Arial" w:hAnsi="Arial" w:cs="Arial"/>
                                <w:b/>
                                <w:sz w:val="32"/>
                                <w:szCs w:val="32"/>
                                <w:u w:val="single"/>
                              </w:rPr>
                              <w:t>R&amp;D ROOFING</w:t>
                            </w:r>
                          </w:p>
                          <w:p w:rsidR="00C20222" w:rsidRPr="00EA533A" w:rsidRDefault="00C20222" w:rsidP="00C20222">
                            <w:pPr>
                              <w:rPr>
                                <w:rFonts w:ascii="Arial" w:hAnsi="Arial" w:cs="Arial"/>
                                <w:b/>
                                <w:color w:val="000000"/>
                                <w:sz w:val="32"/>
                                <w:szCs w:val="32"/>
                                <w:u w:val="single"/>
                              </w:rPr>
                            </w:pPr>
                            <w:r w:rsidRPr="00EA533A">
                              <w:rPr>
                                <w:rFonts w:ascii="Arial" w:hAnsi="Arial" w:cs="Arial"/>
                                <w:b/>
                                <w:color w:val="000000"/>
                                <w:sz w:val="32"/>
                                <w:szCs w:val="32"/>
                                <w:u w:val="single"/>
                              </w:rPr>
                              <w:t>EPDM INSTALLERS</w:t>
                            </w:r>
                          </w:p>
                          <w:p w:rsidR="00C20222" w:rsidRPr="00980855" w:rsidRDefault="00C20222" w:rsidP="00C20222">
                            <w:pPr>
                              <w:rPr>
                                <w:rFonts w:ascii="Arial" w:hAnsi="Arial" w:cs="Arial"/>
                                <w:b/>
                                <w:color w:val="FF0000"/>
                                <w:sz w:val="32"/>
                                <w:szCs w:val="3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8pt;margin-top:-37.05pt;width:211.2pt;height:6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" stroked="f" strokeweight="4.25pt">
                <v:stroke linestyle="thinThick"/>
                <v:textbox>
                  <w:txbxContent>
                    <w:p w:rsidR="00C20222" w:rsidRPr="00EA533A" w:rsidRDefault="00C20222" w:rsidP="00C20222">
                      <w:pPr>
                        <w:rPr>
                          <w:rFonts w:ascii="Arial" w:hAnsi="Arial" w:cs="Arial"/>
                          <w:b/>
                          <w:sz w:val="32"/>
                          <w:szCs w:val="32"/>
                          <w:u w:val="single"/>
                        </w:rPr>
                      </w:pPr>
                      <w:r w:rsidRPr="00EA533A">
                        <w:rPr>
                          <w:rFonts w:ascii="Arial" w:hAnsi="Arial" w:cs="Arial"/>
                          <w:b/>
                          <w:sz w:val="32"/>
                          <w:szCs w:val="32"/>
                          <w:u w:val="single"/>
                        </w:rPr>
                        <w:t>R&amp;D ROOFING</w:t>
                      </w:r>
                    </w:p>
                    <w:p w:rsidR="00C20222" w:rsidRPr="00EA533A" w:rsidRDefault="00C20222" w:rsidP="00C20222">
                      <w:pPr>
                        <w:rPr>
                          <w:rFonts w:ascii="Arial" w:hAnsi="Arial" w:cs="Arial"/>
                          <w:b/>
                          <w:color w:val="000000"/>
                          <w:sz w:val="32"/>
                          <w:szCs w:val="32"/>
                          <w:u w:val="single"/>
                        </w:rPr>
                      </w:pPr>
                      <w:r w:rsidRPr="00EA533A">
                        <w:rPr>
                          <w:rFonts w:ascii="Arial" w:hAnsi="Arial" w:cs="Arial"/>
                          <w:b/>
                          <w:color w:val="000000"/>
                          <w:sz w:val="32"/>
                          <w:szCs w:val="32"/>
                          <w:u w:val="single"/>
                        </w:rPr>
                        <w:t>EPDM INSTALLERS</w:t>
                      </w:r>
                    </w:p>
                    <w:p w:rsidR="00C20222" w:rsidRPr="00980855" w:rsidRDefault="00C20222" w:rsidP="00C20222">
                      <w:pPr>
                        <w:rPr>
                          <w:rFonts w:ascii="Arial" w:hAnsi="Arial" w:cs="Arial"/>
                          <w:b/>
                          <w:color w:val="FF0000"/>
                          <w:sz w:val="32"/>
                          <w:szCs w:val="32"/>
                          <w:u w:val="single"/>
                        </w:rPr>
                      </w:pPr>
                    </w:p>
                  </w:txbxContent>
                </v:textbox>
              </v:shape>
            </w:pict>
          </mc:Fallback>
        </mc:AlternateContent>
      </w:r>
    </w:p>
    <w:p w:rsidR="00C20222" w:rsidRPr="00C20222" w:rsidRDefault="00CC1F43" w:rsidP="00C20222">
      <w:pPr>
        <w:rPr>
          <w:rFonts w:cstheme="minorHAnsi"/>
          <w:sz w:val="44"/>
          <w:szCs w:val="44"/>
        </w:rPr>
      </w:pPr>
      <w:r w:rsidRPr="00CC1F43">
        <w:rPr>
          <w:rFonts w:cstheme="minorHAnsi"/>
          <w:sz w:val="44"/>
          <w:szCs w:val="44"/>
        </w:rPr>
        <w:t>Company Warranty</w:t>
      </w:r>
      <w:bookmarkStart w:id="0" w:name="_GoBack"/>
      <w:bookmarkEnd w:id="0"/>
    </w:p>
    <w:p w:rsidR="00CC1F43" w:rsidRPr="00CC1F43" w:rsidRDefault="00CC1F43" w:rsidP="00CC1F43">
      <w:pPr>
        <w:rPr>
          <w:rFonts w:cstheme="minorHAnsi"/>
          <w:sz w:val="24"/>
          <w:szCs w:val="24"/>
        </w:rPr>
      </w:pPr>
      <w:r>
        <w:rPr>
          <w:rFonts w:cstheme="minorHAnsi"/>
          <w:sz w:val="24"/>
          <w:szCs w:val="24"/>
        </w:rPr>
        <w:t xml:space="preserve">R&amp;D Roofing guarantee </w:t>
      </w:r>
      <w:r w:rsidRPr="00CC1F43">
        <w:rPr>
          <w:rFonts w:cstheme="minorHAnsi"/>
          <w:sz w:val="24"/>
          <w:szCs w:val="24"/>
        </w:rPr>
        <w:t>our installation of EPDM Roofing systems for a period of twenty years to prevent the ingress of rain or snow subject the following exclusions:</w:t>
      </w: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Storm damage.</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Damage caused by lightning, fire, hurricanes or earthquake.</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Damage caused by sharp objects associated with foot traffic.</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Damage caused by failure of the roof decking or strawboard when not installed by our team.</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Any deliberate or accidental damage.</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Damage caused by defects in adjoining areas such as defective tiles, coping stones, pointing, porous brickwork or render and direct adhesion to any of the above.</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Deficiencies or movement in the building structure or decking.</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Damage caused by leaking fuels or oils.</w:t>
      </w:r>
    </w:p>
    <w:p w:rsidR="00CC1F43" w:rsidRPr="00CC1F43" w:rsidRDefault="00CC1F43" w:rsidP="00CC1F43">
      <w:pPr>
        <w:rPr>
          <w:rFonts w:cstheme="minorHAnsi"/>
        </w:rPr>
      </w:pPr>
    </w:p>
    <w:p w:rsidR="00CC1F43" w:rsidRPr="00CC1F43" w:rsidRDefault="00CC1F43" w:rsidP="00CC1F43">
      <w:pPr>
        <w:numPr>
          <w:ilvl w:val="0"/>
          <w:numId w:val="1"/>
        </w:numPr>
        <w:overflowPunct w:val="0"/>
        <w:autoSpaceDE w:val="0"/>
        <w:autoSpaceDN w:val="0"/>
        <w:adjustRightInd w:val="0"/>
        <w:spacing w:after="0" w:line="240" w:lineRule="auto"/>
        <w:textAlignment w:val="baseline"/>
        <w:rPr>
          <w:rFonts w:cstheme="minorHAnsi"/>
        </w:rPr>
      </w:pPr>
      <w:r w:rsidRPr="00CC1F43">
        <w:rPr>
          <w:rFonts w:cstheme="minorHAnsi"/>
        </w:rPr>
        <w:t>Any claims under this guarantee that are found not to be the EPDM membrane or the labour relating to it are chargeable as an inspection fee.  Such charge being £50.00 per hour (increasing with inflation throughout the term).  Should payment not be received the guarantee will be null and void.</w:t>
      </w:r>
    </w:p>
    <w:p w:rsidR="00CC1F43" w:rsidRPr="00CC1F43" w:rsidRDefault="00CC1F43" w:rsidP="00CC1F43">
      <w:pPr>
        <w:rPr>
          <w:rFonts w:cstheme="minorHAnsi"/>
        </w:rPr>
      </w:pPr>
    </w:p>
    <w:p w:rsidR="00C20222" w:rsidRPr="00C20222" w:rsidRDefault="00CC1F43" w:rsidP="00C20222">
      <w:pPr>
        <w:rPr>
          <w:rFonts w:cstheme="minorHAnsi"/>
          <w:b/>
          <w:sz w:val="24"/>
          <w:szCs w:val="24"/>
        </w:rPr>
      </w:pPr>
      <w:r w:rsidRPr="00C20222">
        <w:rPr>
          <w:rFonts w:cstheme="minorHAnsi"/>
          <w:b/>
          <w:sz w:val="24"/>
          <w:szCs w:val="24"/>
        </w:rPr>
        <w:t>Our guarantee is fully transferable during the term to any future owner</w:t>
      </w:r>
      <w:r w:rsidR="00C20222">
        <w:rPr>
          <w:rFonts w:cstheme="minorHAnsi"/>
          <w:b/>
          <w:sz w:val="24"/>
          <w:szCs w:val="24"/>
        </w:rPr>
        <w:t>.</w:t>
      </w:r>
    </w:p>
    <w:p w:rsidR="00C20222" w:rsidRPr="00C20222" w:rsidRDefault="00C20222" w:rsidP="00C20222">
      <w:pPr>
        <w:rPr>
          <w:i/>
          <w:sz w:val="20"/>
          <w:szCs w:val="20"/>
        </w:rPr>
      </w:pPr>
      <w:r w:rsidRPr="00C20222">
        <w:rPr>
          <w:rFonts w:cstheme="minorHAnsi"/>
          <w:i/>
          <w:sz w:val="20"/>
          <w:szCs w:val="20"/>
        </w:rPr>
        <w:t xml:space="preserve">(Please note that this is not a legally-binding document and is not to be used as such. </w:t>
      </w:r>
      <w:r w:rsidRPr="00C20222">
        <w:rPr>
          <w:rFonts w:cstheme="minorHAnsi"/>
          <w:i/>
          <w:color w:val="545454"/>
          <w:sz w:val="20"/>
          <w:szCs w:val="20"/>
          <w:shd w:val="clear" w:color="auto" w:fill="FFFFFF"/>
        </w:rPr>
        <w:t>It is intended purely to provide an overview of the kind of terms that might be included in the final Company Warranty document.  It may be subject to change and might not reflect the terms of any such final document.  Consequently, it may serve as a basis for negotiation and discussion at the time of quotation, and prior to commencement of roofing works.)</w:t>
      </w:r>
    </w:p>
    <w:p w:rsidR="00C20222" w:rsidRDefault="00C20222" w:rsidP="00C20222">
      <w:pPr>
        <w:jc w:val="center"/>
        <w:rPr>
          <w:rFonts w:ascii="Arial" w:hAnsi="Arial" w:cs="Arial"/>
        </w:rPr>
      </w:pPr>
    </w:p>
    <w:p w:rsidR="00C20222" w:rsidRDefault="00C20222" w:rsidP="00C20222">
      <w:pPr>
        <w:jc w:val="center"/>
        <w:rPr>
          <w:rFonts w:ascii="Arial" w:hAnsi="Arial" w:cs="Arial"/>
        </w:rPr>
      </w:pPr>
    </w:p>
    <w:p w:rsidR="00C20222" w:rsidRDefault="00C20222" w:rsidP="00C20222">
      <w:pPr>
        <w:jc w:val="center"/>
        <w:rPr>
          <w:rFonts w:ascii="Arial" w:hAnsi="Arial" w:cs="Arial"/>
        </w:rPr>
      </w:pPr>
    </w:p>
    <w:p w:rsidR="00C20222" w:rsidRDefault="00C20222" w:rsidP="00C20222">
      <w:pPr>
        <w:jc w:val="center"/>
        <w:rPr>
          <w:rFonts w:ascii="Arial" w:hAnsi="Arial" w:cs="Arial"/>
        </w:rPr>
      </w:pPr>
    </w:p>
    <w:p w:rsidR="00C20222" w:rsidRDefault="00C20222" w:rsidP="00C20222">
      <w:pPr>
        <w:jc w:val="center"/>
        <w:rPr>
          <w:rFonts w:ascii="Arial" w:hAnsi="Arial" w:cs="Arial"/>
        </w:rPr>
      </w:pPr>
    </w:p>
    <w:p w:rsidR="00C20222" w:rsidRPr="00980855" w:rsidRDefault="00C20222" w:rsidP="00C20222">
      <w:pPr>
        <w:jc w:val="center"/>
        <w:rPr>
          <w:rFonts w:ascii="Arial" w:hAnsi="Arial" w:cs="Arial"/>
        </w:rPr>
      </w:pPr>
      <w:r w:rsidRPr="00980855">
        <w:rPr>
          <w:rFonts w:ascii="Arial" w:hAnsi="Arial" w:cs="Arial"/>
        </w:rPr>
        <w:t xml:space="preserve">HEAD OFFICE-15 YEW TREE ROAD, </w:t>
      </w:r>
    </w:p>
    <w:p w:rsidR="00C20222" w:rsidRPr="00980855" w:rsidRDefault="00C20222" w:rsidP="00C20222">
      <w:pPr>
        <w:jc w:val="center"/>
        <w:rPr>
          <w:rFonts w:ascii="Arial" w:hAnsi="Arial" w:cs="Arial"/>
        </w:rPr>
      </w:pPr>
      <w:smartTag w:uri="urn:schemas-microsoft-com:office:smarttags" w:element="place">
        <w:smartTag w:uri="urn:schemas-microsoft-com:office:smarttags" w:element="PlaceName">
          <w:r w:rsidRPr="00980855">
            <w:rPr>
              <w:rFonts w:ascii="Arial" w:hAnsi="Arial" w:cs="Arial"/>
            </w:rPr>
            <w:t>HAYLING</w:t>
          </w:r>
        </w:smartTag>
        <w:r w:rsidRPr="00980855">
          <w:rPr>
            <w:rFonts w:ascii="Arial" w:hAnsi="Arial" w:cs="Arial"/>
          </w:rPr>
          <w:t xml:space="preserve"> </w:t>
        </w:r>
        <w:smartTag w:uri="urn:schemas-microsoft-com:office:smarttags" w:element="PlaceType">
          <w:r w:rsidRPr="00980855">
            <w:rPr>
              <w:rFonts w:ascii="Arial" w:hAnsi="Arial" w:cs="Arial"/>
            </w:rPr>
            <w:t>ISLAND</w:t>
          </w:r>
        </w:smartTag>
      </w:smartTag>
      <w:r w:rsidRPr="00980855">
        <w:rPr>
          <w:rFonts w:ascii="Arial" w:hAnsi="Arial" w:cs="Arial"/>
        </w:rPr>
        <w:t>, HAMPSHIRE. PO11 0QE .02392 397100</w:t>
      </w:r>
    </w:p>
    <w:p w:rsidR="00C20222" w:rsidRDefault="00C20222" w:rsidP="00CC1F43">
      <w:pPr>
        <w:rPr>
          <w:rFonts w:cstheme="minorHAnsi"/>
          <w:sz w:val="24"/>
          <w:szCs w:val="24"/>
        </w:rPr>
      </w:pPr>
    </w:p>
    <w:p w:rsidR="00C20222" w:rsidRPr="00C20222" w:rsidRDefault="00C20222">
      <w:pPr>
        <w:rPr>
          <w:sz w:val="20"/>
          <w:szCs w:val="20"/>
        </w:rPr>
      </w:pPr>
    </w:p>
    <w:sectPr w:rsidR="00C20222" w:rsidRPr="00C20222" w:rsidSect="00C2022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D65B6D"/>
    <w:multiLevelType w:val="hybridMultilevel"/>
    <w:tmpl w:val="97AE7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43"/>
    <w:rsid w:val="00AC3BBC"/>
    <w:rsid w:val="00C20222"/>
    <w:rsid w:val="00CC1F43"/>
    <w:rsid w:val="00DA4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7C3165"/>
  <w15:chartTrackingRefBased/>
  <w15:docId w15:val="{96A311D9-12CB-47AA-A82B-5EC0AF81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3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242</Words>
  <Characters>1381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Butler</dc:creator>
  <cp:keywords/>
  <dc:description/>
  <cp:lastModifiedBy>Richard Butler</cp:lastModifiedBy>
  <cp:revision>3</cp:revision>
  <dcterms:created xsi:type="dcterms:W3CDTF">2018-01-05T13:37:00Z</dcterms:created>
  <dcterms:modified xsi:type="dcterms:W3CDTF">2018-01-05T13:56:00Z</dcterms:modified>
  <cp:contentStatus/>
</cp:coreProperties>
</file>